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66DF" w:rsidRPr="002E0D68" w:rsidRDefault="007D66A7">
      <w:pPr>
        <w:rPr>
          <w:rFonts w:ascii="Goudy Old Style" w:hAnsi="Goudy Old Style"/>
          <w:b/>
          <w:sz w:val="48"/>
          <w:szCs w:val="48"/>
        </w:rPr>
      </w:pPr>
      <w:bookmarkStart w:id="0" w:name="_GoBack"/>
      <w:bookmarkEnd w:id="0"/>
      <w:r>
        <w:rPr>
          <w:noProof/>
          <w:szCs w:val="20"/>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2540</wp:posOffset>
                </wp:positionV>
                <wp:extent cx="1347470" cy="1183640"/>
                <wp:effectExtent l="13335" t="12065" r="1079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1183640"/>
                        </a:xfrm>
                        <a:prstGeom prst="rect">
                          <a:avLst/>
                        </a:prstGeom>
                        <a:solidFill>
                          <a:srgbClr val="FFFFFF"/>
                        </a:solidFill>
                        <a:ln w="9525">
                          <a:solidFill>
                            <a:srgbClr val="000000"/>
                          </a:solidFill>
                          <a:miter lim="800000"/>
                          <a:headEnd/>
                          <a:tailEnd/>
                        </a:ln>
                      </wps:spPr>
                      <wps:txbx>
                        <w:txbxContent>
                          <w:p w:rsidR="000C66DF" w:rsidRDefault="007D66A7">
                            <w:r w:rsidRPr="002045E2">
                              <w:rPr>
                                <w:rFonts w:ascii="Comic Sans MS" w:hAnsi="Comic Sans MS"/>
                                <w:b/>
                                <w:noProof/>
                                <w:szCs w:val="32"/>
                              </w:rPr>
                              <w:drawing>
                                <wp:inline distT="0" distB="0" distL="0" distR="0">
                                  <wp:extent cx="115252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0858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5pt;margin-top:.2pt;width:106.1pt;height:93.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iCRKAIAAE8EAAAOAAAAZHJzL2Uyb0RvYy54bWysVFFv0zAQfkfiP1h+p2mzduuiptPoKELa&#10;AGnjBziOk1jYPst2m5Rfz9lpSzXgBZEHy/adv7v7vrus7gatyF44L8GUdDaZUiIMh1qatqTfXrbv&#10;lpT4wEzNFBhR0oPw9G799s2qt4XIoQNVC0cQxPiityXtQrBFlnneCc38BKwwaGzAaRbw6NqsdqxH&#10;dK2yfDq9znpwtXXAhfd4+zAa6TrhN43g4UvTeBGIKinmFtLq0lrFNVuvWNE6ZjvJj2mwf8hCM2kw&#10;6BnqgQVGdk7+BqUld+ChCRMOOoOmkVykGrCa2fRVNc8dsyLVguR4e6bJ/z9Y/nn/1RFZlzSnxDCN&#10;Er2IIZD3MJA8stNbX6DTs0W3MOA1qpwq9fYR+HdPDGw6Zlpx7xz0nWA1ZjeLL7OLpyOOjyBV/wQ1&#10;hmG7AAloaJyO1CEZBNFRpcNZmZgKjyGv5jfzGzRxtM1my6vredIuY8XpuXU+fBSgSdyU1KH0CZ7t&#10;H32I6bDi5BKjeVCy3kql0sG11UY5smfYJtv0pQpeuSlD+pLeLvLFyMBfIabp+xOElgH7XUld0uXZ&#10;iRWRtw+mTt0YmFTjHlNW5khk5G5kMQzVcBSmgvqAlDoY+xrnEDcduB+U9NjTJTU4dJSoTwZFuZ3N&#10;kTQS0mG+uMnx4C4t1aWFGY5AJQ2UjNtNGMdmZ51sO4xzaoN7FHIrE8VR8TGnY9bYtYn544TFsbg8&#10;J69f/4H1TwAAAP//AwBQSwMEFAAGAAgAAAAhALbQZ6TdAAAABgEAAA8AAABkcnMvZG93bnJldi54&#10;bWxMjsFOwzAQRO9I/IO1SFwQtRtQiUKcCooqDkgVFD7AiZckbbyOYjcJfD3LCY6jeZp5+Xp2nRhx&#10;CK0nDcuFAoFUedtSreHjfXudggjRkDWdJ9TwhQHWxflZbjLrJ3rDcR9rwSMUMqOhibHPpAxVg86E&#10;he+RuPv0gzOR41BLO5iJx10nE6VW0pmW+KExPW4arI77k9NwfLobD1cvz4/lbrs51KOavrF61fry&#10;Yn64BxFxjn8w/OqzOhTsVPoT2SA6DemSQQ23ILhMEnUDomQqXaUgi1z+1y9+AAAA//8DAFBLAQIt&#10;ABQABgAIAAAAIQC2gziS/gAAAOEBAAATAAAAAAAAAAAAAAAAAAAAAABbQ29udGVudF9UeXBlc10u&#10;eG1sUEsBAi0AFAAGAAgAAAAhADj9If/WAAAAlAEAAAsAAAAAAAAAAAAAAAAALwEAAF9yZWxzLy5y&#10;ZWxzUEsBAi0AFAAGAAgAAAAhANsuIJEoAgAATwQAAA4AAAAAAAAAAAAAAAAALgIAAGRycy9lMm9E&#10;b2MueG1sUEsBAi0AFAAGAAgAAAAhALbQZ6TdAAAABgEAAA8AAAAAAAAAAAAAAAAAggQAAGRycy9k&#10;b3ducmV2LnhtbFBLBQYAAAAABAAEAPMAAACMBQAAAAA=&#10;">
                <v:textbox style="mso-fit-shape-to-text:t">
                  <w:txbxContent>
                    <w:p w:rsidR="000C66DF" w:rsidRDefault="007D66A7">
                      <w:r w:rsidRPr="002045E2">
                        <w:rPr>
                          <w:rFonts w:ascii="Comic Sans MS" w:hAnsi="Comic Sans MS"/>
                          <w:b/>
                          <w:noProof/>
                          <w:szCs w:val="32"/>
                        </w:rPr>
                        <w:drawing>
                          <wp:inline distT="0" distB="0" distL="0" distR="0">
                            <wp:extent cx="1152525" cy="1085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085850"/>
                                    </a:xfrm>
                                    <a:prstGeom prst="rect">
                                      <a:avLst/>
                                    </a:prstGeom>
                                    <a:noFill/>
                                    <a:ln>
                                      <a:noFill/>
                                    </a:ln>
                                  </pic:spPr>
                                </pic:pic>
                              </a:graphicData>
                            </a:graphic>
                          </wp:inline>
                        </w:drawing>
                      </w:r>
                    </w:p>
                  </w:txbxContent>
                </v:textbox>
              </v:shape>
            </w:pict>
          </mc:Fallback>
        </mc:AlternateContent>
      </w:r>
      <w:r w:rsidR="000C66DF">
        <w:tab/>
      </w:r>
      <w:r w:rsidR="000C66DF">
        <w:tab/>
      </w:r>
      <w:r w:rsidR="000C66DF">
        <w:tab/>
      </w:r>
      <w:r w:rsidR="000C66DF">
        <w:tab/>
      </w:r>
      <w:r w:rsidR="000C66DF" w:rsidRPr="002E0D68">
        <w:rPr>
          <w:rFonts w:ascii="Goudy Old Style" w:hAnsi="Goudy Old Style"/>
          <w:b/>
          <w:sz w:val="48"/>
          <w:szCs w:val="48"/>
        </w:rPr>
        <w:t>Ardrey Kell’s</w:t>
      </w:r>
    </w:p>
    <w:p w:rsidR="000C66DF" w:rsidRPr="002E0D68" w:rsidRDefault="000C66DF">
      <w:pPr>
        <w:rPr>
          <w:rFonts w:ascii="Goudy Old Style" w:hAnsi="Goudy Old Style"/>
          <w:b/>
          <w:sz w:val="48"/>
          <w:szCs w:val="48"/>
        </w:rPr>
      </w:pPr>
      <w:r w:rsidRPr="002E0D68">
        <w:rPr>
          <w:rFonts w:ascii="Goudy Old Style" w:hAnsi="Goudy Old Style"/>
          <w:b/>
          <w:sz w:val="48"/>
          <w:szCs w:val="48"/>
        </w:rPr>
        <w:tab/>
      </w:r>
      <w:r w:rsidRPr="002E0D68">
        <w:rPr>
          <w:rFonts w:ascii="Goudy Old Style" w:hAnsi="Goudy Old Style"/>
          <w:b/>
          <w:sz w:val="48"/>
          <w:szCs w:val="48"/>
        </w:rPr>
        <w:tab/>
      </w:r>
      <w:r w:rsidRPr="002E0D68">
        <w:rPr>
          <w:rFonts w:ascii="Goudy Old Style" w:hAnsi="Goudy Old Style"/>
          <w:b/>
          <w:sz w:val="48"/>
          <w:szCs w:val="48"/>
        </w:rPr>
        <w:tab/>
      </w:r>
      <w:r w:rsidRPr="002E0D68">
        <w:rPr>
          <w:rFonts w:ascii="Goudy Old Style" w:hAnsi="Goudy Old Style"/>
          <w:b/>
          <w:sz w:val="48"/>
          <w:szCs w:val="48"/>
        </w:rPr>
        <w:tab/>
      </w:r>
      <w:r w:rsidRPr="002E0D68">
        <w:rPr>
          <w:rFonts w:ascii="Goudy Old Style" w:hAnsi="Goudy Old Style"/>
          <w:b/>
          <w:sz w:val="48"/>
          <w:szCs w:val="48"/>
        </w:rPr>
        <w:tab/>
        <w:t xml:space="preserve">Freshman English </w:t>
      </w:r>
    </w:p>
    <w:p w:rsidR="000C66DF" w:rsidRPr="002E0D68" w:rsidRDefault="00680BB5" w:rsidP="000C66DF">
      <w:pPr>
        <w:ind w:left="2160" w:firstLine="720"/>
        <w:rPr>
          <w:rFonts w:ascii="Goudy Old Style" w:hAnsi="Goudy Old Style"/>
          <w:b/>
          <w:sz w:val="48"/>
          <w:szCs w:val="48"/>
        </w:rPr>
      </w:pPr>
      <w:r>
        <w:rPr>
          <w:rFonts w:ascii="Goudy Old Style" w:hAnsi="Goudy Old Style"/>
          <w:b/>
          <w:sz w:val="48"/>
          <w:szCs w:val="48"/>
        </w:rPr>
        <w:tab/>
      </w:r>
      <w:r>
        <w:rPr>
          <w:rFonts w:ascii="Goudy Old Style" w:hAnsi="Goudy Old Style"/>
          <w:b/>
          <w:sz w:val="48"/>
          <w:szCs w:val="48"/>
        </w:rPr>
        <w:tab/>
      </w:r>
      <w:r w:rsidR="004C415D">
        <w:rPr>
          <w:rFonts w:ascii="Goudy Old Style" w:hAnsi="Goudy Old Style"/>
          <w:b/>
          <w:sz w:val="48"/>
          <w:szCs w:val="48"/>
        </w:rPr>
        <w:t>2016-2017</w:t>
      </w:r>
    </w:p>
    <w:p w:rsidR="000C66DF" w:rsidRPr="002045E2" w:rsidRDefault="000C66DF" w:rsidP="000C66DF">
      <w:pPr>
        <w:ind w:left="2160" w:firstLine="720"/>
        <w:rPr>
          <w:rFonts w:ascii="Bodoni SvtyTwo ITC TT-Bold" w:hAnsi="Bodoni SvtyTwo ITC TT-Bold"/>
          <w:sz w:val="52"/>
        </w:rPr>
      </w:pPr>
    </w:p>
    <w:p w:rsidR="000C66DF" w:rsidRPr="00B9216F" w:rsidRDefault="000C66DF" w:rsidP="000C66DF">
      <w:pPr>
        <w:rPr>
          <w:sz w:val="18"/>
          <w:szCs w:val="18"/>
        </w:rPr>
      </w:pPr>
      <w:r w:rsidRPr="00B9216F">
        <w:rPr>
          <w:sz w:val="18"/>
          <w:szCs w:val="18"/>
        </w:rPr>
        <w:t>Ardrey Kell High S</w:t>
      </w:r>
      <w:r w:rsidR="00081E3F">
        <w:rPr>
          <w:sz w:val="18"/>
          <w:szCs w:val="18"/>
        </w:rPr>
        <w:t xml:space="preserve">chool welcomes the Class of </w:t>
      </w:r>
      <w:r w:rsidR="004C415D">
        <w:rPr>
          <w:sz w:val="18"/>
          <w:szCs w:val="18"/>
        </w:rPr>
        <w:t>2020</w:t>
      </w:r>
      <w:r w:rsidRPr="00B9216F">
        <w:rPr>
          <w:sz w:val="18"/>
          <w:szCs w:val="18"/>
        </w:rPr>
        <w:t>!   We plan to continue to build on the strong foundations established by our local middle schools with a stronger, concentrated emphasis on critical thinking, literary analysis, vocabulary development, rhetoric, composition, and discourse di</w:t>
      </w:r>
      <w:r w:rsidR="00D233D9">
        <w:rPr>
          <w:sz w:val="18"/>
          <w:szCs w:val="18"/>
        </w:rPr>
        <w:t>rectly associated with the new North Carolina Common Core c</w:t>
      </w:r>
      <w:r w:rsidRPr="00B9216F">
        <w:rPr>
          <w:sz w:val="18"/>
          <w:szCs w:val="18"/>
        </w:rPr>
        <w:t xml:space="preserve">urriculum and the National Standards for English/Language Arts.  Students, regardless of level, must complete </w:t>
      </w:r>
      <w:r w:rsidR="00DB381E">
        <w:rPr>
          <w:sz w:val="18"/>
          <w:szCs w:val="18"/>
        </w:rPr>
        <w:t>the Common Core Measurement of Student Learning</w:t>
      </w:r>
      <w:r w:rsidR="00D233D9">
        <w:rPr>
          <w:sz w:val="18"/>
          <w:szCs w:val="18"/>
        </w:rPr>
        <w:t xml:space="preserve">, </w:t>
      </w:r>
      <w:r w:rsidRPr="00B9216F">
        <w:rPr>
          <w:sz w:val="18"/>
          <w:szCs w:val="18"/>
        </w:rPr>
        <w:t xml:space="preserve">which </w:t>
      </w:r>
      <w:r w:rsidR="00DB381E">
        <w:rPr>
          <w:sz w:val="18"/>
          <w:szCs w:val="18"/>
        </w:rPr>
        <w:t>assesses</w:t>
      </w:r>
      <w:r w:rsidRPr="00B9216F">
        <w:rPr>
          <w:sz w:val="18"/>
          <w:szCs w:val="18"/>
        </w:rPr>
        <w:t xml:space="preserve"> students’ reading comprehension skills, the understanding of literary devices, and English grammar as it relates to composition.  We are excited to offer instruction using the newly adopted Holt/McDougall texts and online resources specifically designed to challenge and prepare each student for success.</w:t>
      </w:r>
    </w:p>
    <w:p w:rsidR="000C66DF" w:rsidRPr="00B9216F" w:rsidRDefault="000C66DF" w:rsidP="000C66DF">
      <w:pPr>
        <w:rPr>
          <w:sz w:val="18"/>
          <w:szCs w:val="18"/>
        </w:rPr>
      </w:pPr>
    </w:p>
    <w:p w:rsidR="000C66DF" w:rsidRPr="00B9216F" w:rsidRDefault="000C66DF" w:rsidP="000C66DF">
      <w:pPr>
        <w:rPr>
          <w:sz w:val="18"/>
          <w:szCs w:val="18"/>
        </w:rPr>
      </w:pPr>
      <w:r w:rsidRPr="00B9216F">
        <w:rPr>
          <w:sz w:val="18"/>
          <w:szCs w:val="18"/>
        </w:rPr>
        <w:t xml:space="preserve">In accordance with Charlotte-Mecklenburg’s challenge to accelerate the learning of its students, Ardrey Kell offers three levels of the English I course.  </w:t>
      </w:r>
    </w:p>
    <w:p w:rsidR="000C66DF" w:rsidRPr="00B9216F" w:rsidRDefault="000C66DF" w:rsidP="000C66DF">
      <w:pPr>
        <w:ind w:left="1440"/>
        <w:rPr>
          <w:sz w:val="16"/>
          <w:szCs w:val="16"/>
        </w:rPr>
      </w:pPr>
    </w:p>
    <w:p w:rsidR="000C66DF" w:rsidRDefault="000C66DF" w:rsidP="000C66DF"/>
    <w:p w:rsidR="000C66DF" w:rsidRDefault="000C66DF" w:rsidP="000C66DF">
      <w:pPr>
        <w:ind w:firstLine="720"/>
        <w:rPr>
          <w:b/>
          <w:sz w:val="22"/>
          <w:szCs w:val="22"/>
        </w:rPr>
      </w:pPr>
      <w:r w:rsidRPr="002A16C8">
        <w:rPr>
          <w:b/>
          <w:sz w:val="22"/>
          <w:szCs w:val="22"/>
        </w:rPr>
        <w:t>F</w:t>
      </w:r>
      <w:r>
        <w:rPr>
          <w:b/>
          <w:sz w:val="22"/>
          <w:szCs w:val="22"/>
        </w:rPr>
        <w:t>oundations</w:t>
      </w:r>
    </w:p>
    <w:p w:rsidR="000C66DF" w:rsidRDefault="000C66DF" w:rsidP="000C66DF">
      <w:pPr>
        <w:rPr>
          <w:b/>
          <w:sz w:val="22"/>
          <w:szCs w:val="22"/>
        </w:rPr>
      </w:pPr>
    </w:p>
    <w:p w:rsidR="000C66DF" w:rsidRDefault="000C66DF" w:rsidP="000C66DF">
      <w:pPr>
        <w:ind w:left="1440"/>
        <w:rPr>
          <w:sz w:val="16"/>
          <w:szCs w:val="16"/>
        </w:rPr>
      </w:pPr>
      <w:r w:rsidRPr="00B9216F">
        <w:rPr>
          <w:sz w:val="16"/>
          <w:szCs w:val="16"/>
        </w:rPr>
        <w:t xml:space="preserve">This </w:t>
      </w:r>
      <w:r>
        <w:rPr>
          <w:sz w:val="16"/>
          <w:szCs w:val="16"/>
        </w:rPr>
        <w:t xml:space="preserve">first semester </w:t>
      </w:r>
      <w:r w:rsidRPr="00B9216F">
        <w:rPr>
          <w:sz w:val="16"/>
          <w:szCs w:val="16"/>
        </w:rPr>
        <w:t>course prepares students enrolled in the ninth grade for transition to high school from middle schoo</w:t>
      </w:r>
      <w:r>
        <w:rPr>
          <w:sz w:val="16"/>
          <w:szCs w:val="16"/>
        </w:rPr>
        <w:t>l while establishing a foundation for the English I course in the second semester.  Students learn study skills</w:t>
      </w:r>
      <w:r w:rsidRPr="00B9216F">
        <w:rPr>
          <w:sz w:val="16"/>
          <w:szCs w:val="16"/>
        </w:rPr>
        <w:t>, learning styles, decision making skills, reading strategies, and career planning to better prepare them for the rigor of high school work.</w:t>
      </w:r>
      <w:r>
        <w:rPr>
          <w:sz w:val="16"/>
          <w:szCs w:val="16"/>
        </w:rPr>
        <w:t xml:space="preserve">  At Ardrey Kell, the course’s primary focus is to prepare students for the demands of the English I curriculum that all foundations students will take in the second semester.  Additionally, students can expect to read as many as three novels from the CMS approved list.</w:t>
      </w:r>
    </w:p>
    <w:p w:rsidR="000C66DF" w:rsidRDefault="000C66DF" w:rsidP="000C66DF">
      <w:pPr>
        <w:ind w:firstLine="720"/>
        <w:rPr>
          <w:sz w:val="16"/>
          <w:szCs w:val="16"/>
        </w:rPr>
      </w:pPr>
    </w:p>
    <w:p w:rsidR="000C66DF" w:rsidRDefault="000C66DF" w:rsidP="000C66DF">
      <w:pPr>
        <w:ind w:firstLine="720"/>
        <w:rPr>
          <w:sz w:val="16"/>
          <w:szCs w:val="16"/>
        </w:rPr>
      </w:pPr>
    </w:p>
    <w:p w:rsidR="000C66DF" w:rsidRPr="00642693" w:rsidRDefault="000C66DF" w:rsidP="000C66DF">
      <w:pPr>
        <w:ind w:firstLine="720"/>
        <w:rPr>
          <w:b/>
          <w:sz w:val="22"/>
          <w:szCs w:val="22"/>
        </w:rPr>
      </w:pPr>
      <w:r w:rsidRPr="00642693">
        <w:rPr>
          <w:b/>
          <w:sz w:val="22"/>
          <w:szCs w:val="22"/>
        </w:rPr>
        <w:t>English I Standard</w:t>
      </w:r>
    </w:p>
    <w:p w:rsidR="000C66DF" w:rsidRPr="002045E2" w:rsidRDefault="000C66DF" w:rsidP="000C66DF"/>
    <w:p w:rsidR="000C66DF" w:rsidRPr="00B9216F" w:rsidRDefault="000C66DF" w:rsidP="000C66DF">
      <w:pPr>
        <w:ind w:left="1440"/>
        <w:rPr>
          <w:sz w:val="16"/>
          <w:szCs w:val="16"/>
        </w:rPr>
      </w:pPr>
      <w:r w:rsidRPr="00B9216F">
        <w:rPr>
          <w:sz w:val="16"/>
          <w:szCs w:val="16"/>
        </w:rPr>
        <w:t>This course, now truncated into a single semester, is for those students who have performed at or above grade level in the past.  At this level, students should be able to work well independently as well as in groups.  With a str</w:t>
      </w:r>
      <w:r>
        <w:rPr>
          <w:sz w:val="16"/>
          <w:szCs w:val="16"/>
        </w:rPr>
        <w:t>ong emphasis on literary evaluation</w:t>
      </w:r>
      <w:r w:rsidRPr="00B9216F">
        <w:rPr>
          <w:sz w:val="16"/>
          <w:szCs w:val="16"/>
        </w:rPr>
        <w:t xml:space="preserve"> and critical thinking beyond basic comprehension, the student’s ability to think analytically and extend their learning and connect to the external environment will be continually assessed.  Assignments are designed to develop a higher level of competence with a declining level of teacher assistance.  </w:t>
      </w:r>
      <w:r>
        <w:rPr>
          <w:sz w:val="16"/>
          <w:szCs w:val="16"/>
        </w:rPr>
        <w:t>One novel may be used in this semester.</w:t>
      </w:r>
    </w:p>
    <w:p w:rsidR="000C66DF" w:rsidRPr="002045E2" w:rsidRDefault="000C66DF" w:rsidP="000C66DF"/>
    <w:p w:rsidR="000C66DF" w:rsidRPr="00642693" w:rsidRDefault="000C66DF" w:rsidP="000C66DF">
      <w:pPr>
        <w:rPr>
          <w:b/>
          <w:sz w:val="22"/>
          <w:szCs w:val="22"/>
        </w:rPr>
      </w:pPr>
      <w:r w:rsidRPr="00642693">
        <w:rPr>
          <w:sz w:val="22"/>
          <w:szCs w:val="22"/>
        </w:rPr>
        <w:tab/>
      </w:r>
      <w:r w:rsidRPr="00642693">
        <w:rPr>
          <w:b/>
          <w:sz w:val="22"/>
          <w:szCs w:val="22"/>
        </w:rPr>
        <w:t>English I Honors</w:t>
      </w:r>
    </w:p>
    <w:p w:rsidR="000C66DF" w:rsidRPr="002045E2" w:rsidRDefault="000C66DF" w:rsidP="000C66DF"/>
    <w:p w:rsidR="000C66DF" w:rsidRPr="00B9216F" w:rsidRDefault="000C66DF" w:rsidP="000C66DF">
      <w:pPr>
        <w:ind w:left="1440"/>
        <w:rPr>
          <w:sz w:val="16"/>
          <w:szCs w:val="16"/>
        </w:rPr>
      </w:pPr>
      <w:r w:rsidRPr="00B9216F">
        <w:rPr>
          <w:sz w:val="16"/>
          <w:szCs w:val="16"/>
        </w:rPr>
        <w:t xml:space="preserve">This course is for students who have excelled in language arts beyond grade level.  Committed scholars must be prepared to efficiently and effectively produce a significant amount of outside work in order to maximize their critical thinking skills and writing talents.  Student will draw on an established mastery of language arts, reading, and writing in order to analyze, deconstruct, critique, and discuss literature by confidently participating in rhetoric, discourse, and expository composition.   During the course of the year, honors students should anticipate </w:t>
      </w:r>
      <w:r>
        <w:rPr>
          <w:sz w:val="16"/>
          <w:szCs w:val="16"/>
        </w:rPr>
        <w:t>two to four</w:t>
      </w:r>
      <w:r w:rsidRPr="00B9216F">
        <w:rPr>
          <w:sz w:val="16"/>
          <w:szCs w:val="16"/>
        </w:rPr>
        <w:t xml:space="preserve"> pieces of challenging literature. A very high standard of performance and respective assessment is uniformly expected.</w:t>
      </w:r>
    </w:p>
    <w:p w:rsidR="000C66DF" w:rsidRPr="00642693" w:rsidRDefault="000C66DF" w:rsidP="000C66DF">
      <w:pPr>
        <w:ind w:left="1440"/>
        <w:rPr>
          <w:sz w:val="18"/>
          <w:szCs w:val="18"/>
        </w:rPr>
      </w:pPr>
    </w:p>
    <w:p w:rsidR="000C66DF" w:rsidRPr="00C20CDA" w:rsidRDefault="000C66DF" w:rsidP="000C66DF">
      <w:pPr>
        <w:ind w:left="1440"/>
        <w:rPr>
          <w:sz w:val="16"/>
          <w:szCs w:val="16"/>
        </w:rPr>
      </w:pPr>
      <w:r>
        <w:tab/>
      </w:r>
      <w:r>
        <w:rPr>
          <w:b/>
          <w:sz w:val="22"/>
          <w:szCs w:val="22"/>
        </w:rPr>
        <w:tab/>
      </w:r>
    </w:p>
    <w:p w:rsidR="000C66DF" w:rsidRPr="002A16C8" w:rsidRDefault="000C66DF" w:rsidP="000C66DF">
      <w:pPr>
        <w:rPr>
          <w:b/>
          <w:sz w:val="22"/>
          <w:szCs w:val="22"/>
        </w:rPr>
      </w:pPr>
      <w:r>
        <w:rPr>
          <w:b/>
          <w:sz w:val="22"/>
          <w:szCs w:val="22"/>
        </w:rPr>
        <w:tab/>
      </w:r>
      <w:r>
        <w:rPr>
          <w:b/>
          <w:sz w:val="22"/>
          <w:szCs w:val="22"/>
        </w:rPr>
        <w:tab/>
      </w:r>
    </w:p>
    <w:p w:rsidR="000C66DF" w:rsidRPr="00B9216F" w:rsidRDefault="000C66DF" w:rsidP="000C66DF">
      <w:pPr>
        <w:rPr>
          <w:sz w:val="18"/>
          <w:szCs w:val="18"/>
        </w:rPr>
      </w:pPr>
      <w:r w:rsidRPr="00B9216F">
        <w:rPr>
          <w:sz w:val="18"/>
          <w:szCs w:val="18"/>
        </w:rPr>
        <w:t>Ardrey Kell expects a high standard of consistent performance and attendance from all of its students.  Materials, methods, and expectations will be instituted to meet the needs of each student in addition to assessments, traditional and contemporary, designed to evaluate each student</w:t>
      </w:r>
      <w:r w:rsidR="00680BB5">
        <w:rPr>
          <w:sz w:val="18"/>
          <w:szCs w:val="18"/>
        </w:rPr>
        <w:t xml:space="preserve">’s journey towards mastery and </w:t>
      </w:r>
      <w:r w:rsidRPr="00B9216F">
        <w:rPr>
          <w:sz w:val="18"/>
          <w:szCs w:val="18"/>
        </w:rPr>
        <w:t>prepare each student for the rigors and competitiveness of the 21</w:t>
      </w:r>
      <w:r w:rsidRPr="00700832">
        <w:rPr>
          <w:sz w:val="18"/>
          <w:szCs w:val="18"/>
          <w:vertAlign w:val="superscript"/>
        </w:rPr>
        <w:t>st</w:t>
      </w:r>
      <w:r w:rsidRPr="00B9216F">
        <w:rPr>
          <w:sz w:val="18"/>
          <w:szCs w:val="18"/>
        </w:rPr>
        <w:t xml:space="preserve"> century.</w:t>
      </w:r>
    </w:p>
    <w:p w:rsidR="000C66DF" w:rsidRPr="00B9216F" w:rsidRDefault="000C66DF" w:rsidP="000C66DF">
      <w:pPr>
        <w:rPr>
          <w:sz w:val="18"/>
          <w:szCs w:val="18"/>
        </w:rPr>
      </w:pPr>
    </w:p>
    <w:p w:rsidR="000C66DF" w:rsidRPr="00B9216F" w:rsidRDefault="000C66DF" w:rsidP="000C66DF">
      <w:pPr>
        <w:rPr>
          <w:sz w:val="18"/>
          <w:szCs w:val="18"/>
        </w:rPr>
      </w:pPr>
      <w:r w:rsidRPr="00B9216F">
        <w:rPr>
          <w:sz w:val="18"/>
          <w:szCs w:val="18"/>
        </w:rPr>
        <w:t>Our program will groom fully-independent students with the confidence to interpret, analyze, and appreciate language concepts and universal themes relating to the study of the human experience.</w:t>
      </w:r>
    </w:p>
    <w:p w:rsidR="000C66DF" w:rsidRPr="008065AB" w:rsidRDefault="000C66DF" w:rsidP="000C66DF">
      <w:pPr>
        <w:rPr>
          <w:b/>
          <w:sz w:val="20"/>
          <w:szCs w:val="20"/>
        </w:rPr>
      </w:pPr>
      <w:r w:rsidRPr="008065AB">
        <w:rPr>
          <w:b/>
          <w:sz w:val="20"/>
          <w:szCs w:val="20"/>
        </w:rPr>
        <w:lastRenderedPageBreak/>
        <w:t>Program Goals</w:t>
      </w:r>
    </w:p>
    <w:p w:rsidR="000C66DF" w:rsidRPr="008065AB" w:rsidRDefault="000C66DF" w:rsidP="000C66DF">
      <w:pPr>
        <w:rPr>
          <w:sz w:val="20"/>
          <w:szCs w:val="20"/>
        </w:rPr>
      </w:pPr>
    </w:p>
    <w:p w:rsidR="000C66DF" w:rsidRPr="008065AB" w:rsidRDefault="000C66DF" w:rsidP="000C66DF">
      <w:pPr>
        <w:rPr>
          <w:b/>
          <w:sz w:val="20"/>
          <w:szCs w:val="20"/>
        </w:rPr>
      </w:pPr>
      <w:r w:rsidRPr="008065AB">
        <w:rPr>
          <w:b/>
          <w:sz w:val="20"/>
          <w:szCs w:val="20"/>
        </w:rPr>
        <w:t>Composition Competent:</w:t>
      </w:r>
    </w:p>
    <w:p w:rsidR="000C66DF" w:rsidRPr="008065AB" w:rsidRDefault="000C66DF" w:rsidP="000C66DF">
      <w:pPr>
        <w:rPr>
          <w:b/>
          <w:sz w:val="20"/>
          <w:szCs w:val="20"/>
        </w:rPr>
      </w:pPr>
      <w:r w:rsidRPr="008065AB">
        <w:rPr>
          <w:b/>
          <w:sz w:val="20"/>
          <w:szCs w:val="20"/>
        </w:rPr>
        <w:tab/>
        <w:t>Writing Skills Reinforced</w:t>
      </w:r>
    </w:p>
    <w:p w:rsidR="000C66DF" w:rsidRPr="008065AB" w:rsidRDefault="000C66DF" w:rsidP="000C66DF">
      <w:pPr>
        <w:numPr>
          <w:ilvl w:val="0"/>
          <w:numId w:val="1"/>
        </w:numPr>
        <w:tabs>
          <w:tab w:val="clear" w:pos="720"/>
          <w:tab w:val="num" w:pos="1080"/>
        </w:tabs>
        <w:ind w:left="990" w:firstLine="90"/>
        <w:rPr>
          <w:sz w:val="20"/>
          <w:szCs w:val="20"/>
        </w:rPr>
      </w:pPr>
      <w:r w:rsidRPr="008065AB">
        <w:rPr>
          <w:sz w:val="20"/>
          <w:szCs w:val="20"/>
        </w:rPr>
        <w:t xml:space="preserve">  Audience awareness</w:t>
      </w:r>
    </w:p>
    <w:p w:rsidR="000C66DF" w:rsidRPr="008065AB" w:rsidRDefault="000C66DF" w:rsidP="000C66DF">
      <w:pPr>
        <w:numPr>
          <w:ilvl w:val="0"/>
          <w:numId w:val="1"/>
        </w:numPr>
        <w:tabs>
          <w:tab w:val="clear" w:pos="720"/>
          <w:tab w:val="num" w:pos="1080"/>
        </w:tabs>
        <w:ind w:left="990" w:firstLine="90"/>
        <w:rPr>
          <w:sz w:val="20"/>
          <w:szCs w:val="20"/>
        </w:rPr>
      </w:pPr>
      <w:r w:rsidRPr="008065AB">
        <w:rPr>
          <w:sz w:val="20"/>
          <w:szCs w:val="20"/>
        </w:rPr>
        <w:t xml:space="preserve">  Qualities of good writing</w:t>
      </w:r>
    </w:p>
    <w:p w:rsidR="000C66DF" w:rsidRPr="008065AB" w:rsidRDefault="000C66DF" w:rsidP="000C66DF">
      <w:pPr>
        <w:numPr>
          <w:ilvl w:val="0"/>
          <w:numId w:val="1"/>
        </w:numPr>
        <w:tabs>
          <w:tab w:val="clear" w:pos="720"/>
          <w:tab w:val="num" w:pos="1080"/>
        </w:tabs>
        <w:ind w:left="990" w:firstLine="90"/>
        <w:rPr>
          <w:sz w:val="20"/>
          <w:szCs w:val="20"/>
        </w:rPr>
      </w:pPr>
      <w:r w:rsidRPr="008065AB">
        <w:rPr>
          <w:sz w:val="20"/>
          <w:szCs w:val="20"/>
        </w:rPr>
        <w:t xml:space="preserve">  Grammar/spelling</w:t>
      </w:r>
    </w:p>
    <w:p w:rsidR="000C66DF" w:rsidRPr="008065AB" w:rsidRDefault="000C66DF" w:rsidP="000C66DF">
      <w:pPr>
        <w:numPr>
          <w:ilvl w:val="0"/>
          <w:numId w:val="1"/>
        </w:numPr>
        <w:tabs>
          <w:tab w:val="clear" w:pos="720"/>
          <w:tab w:val="num" w:pos="1080"/>
        </w:tabs>
        <w:ind w:left="990" w:firstLine="90"/>
        <w:rPr>
          <w:sz w:val="20"/>
          <w:szCs w:val="20"/>
        </w:rPr>
      </w:pPr>
      <w:r w:rsidRPr="008065AB">
        <w:rPr>
          <w:sz w:val="20"/>
          <w:szCs w:val="20"/>
        </w:rPr>
        <w:t xml:space="preserve">  Organization/structure/syntax</w:t>
      </w:r>
    </w:p>
    <w:p w:rsidR="000C66DF" w:rsidRPr="008065AB" w:rsidRDefault="000C66DF" w:rsidP="000C66DF">
      <w:pPr>
        <w:numPr>
          <w:ilvl w:val="0"/>
          <w:numId w:val="1"/>
        </w:numPr>
        <w:tabs>
          <w:tab w:val="clear" w:pos="720"/>
          <w:tab w:val="num" w:pos="1080"/>
        </w:tabs>
        <w:ind w:left="990" w:firstLine="90"/>
        <w:rPr>
          <w:sz w:val="20"/>
          <w:szCs w:val="20"/>
        </w:rPr>
      </w:pPr>
      <w:r w:rsidRPr="008065AB">
        <w:rPr>
          <w:sz w:val="20"/>
          <w:szCs w:val="20"/>
        </w:rPr>
        <w:t xml:space="preserve">  Content</w:t>
      </w:r>
    </w:p>
    <w:p w:rsidR="000C66DF" w:rsidRPr="008065AB" w:rsidRDefault="000C66DF" w:rsidP="000C66DF">
      <w:pPr>
        <w:numPr>
          <w:ilvl w:val="0"/>
          <w:numId w:val="1"/>
        </w:numPr>
        <w:tabs>
          <w:tab w:val="clear" w:pos="720"/>
          <w:tab w:val="num" w:pos="1080"/>
        </w:tabs>
        <w:ind w:left="990" w:firstLine="90"/>
        <w:rPr>
          <w:sz w:val="20"/>
          <w:szCs w:val="20"/>
        </w:rPr>
      </w:pPr>
      <w:r w:rsidRPr="008065AB">
        <w:rPr>
          <w:sz w:val="20"/>
          <w:szCs w:val="20"/>
        </w:rPr>
        <w:t xml:space="preserve">  Revision and editing</w:t>
      </w:r>
    </w:p>
    <w:p w:rsidR="000C66DF" w:rsidRPr="008065AB" w:rsidRDefault="000C66DF" w:rsidP="000C66DF">
      <w:pPr>
        <w:rPr>
          <w:b/>
          <w:sz w:val="20"/>
          <w:szCs w:val="20"/>
        </w:rPr>
      </w:pPr>
      <w:r w:rsidRPr="008065AB">
        <w:rPr>
          <w:sz w:val="20"/>
          <w:szCs w:val="20"/>
        </w:rPr>
        <w:tab/>
      </w:r>
      <w:r w:rsidRPr="008065AB">
        <w:rPr>
          <w:b/>
          <w:sz w:val="20"/>
          <w:szCs w:val="20"/>
        </w:rPr>
        <w:t>Writing Skills Introduced</w:t>
      </w:r>
    </w:p>
    <w:p w:rsidR="000C66DF" w:rsidRPr="008065AB" w:rsidRDefault="000C66DF" w:rsidP="000C66DF">
      <w:pPr>
        <w:numPr>
          <w:ilvl w:val="0"/>
          <w:numId w:val="2"/>
        </w:numPr>
        <w:tabs>
          <w:tab w:val="clear" w:pos="720"/>
          <w:tab w:val="num" w:pos="1170"/>
        </w:tabs>
        <w:ind w:left="990" w:firstLine="90"/>
        <w:rPr>
          <w:sz w:val="20"/>
          <w:szCs w:val="20"/>
        </w:rPr>
      </w:pPr>
      <w:r w:rsidRPr="008065AB">
        <w:rPr>
          <w:sz w:val="20"/>
          <w:szCs w:val="20"/>
        </w:rPr>
        <w:t>Use of critical material for evidence</w:t>
      </w:r>
    </w:p>
    <w:p w:rsidR="000C66DF" w:rsidRPr="008065AB" w:rsidRDefault="000C66DF" w:rsidP="000C66DF">
      <w:pPr>
        <w:numPr>
          <w:ilvl w:val="0"/>
          <w:numId w:val="2"/>
        </w:numPr>
        <w:tabs>
          <w:tab w:val="clear" w:pos="720"/>
          <w:tab w:val="num" w:pos="1170"/>
        </w:tabs>
        <w:ind w:left="990" w:firstLine="90"/>
        <w:rPr>
          <w:sz w:val="20"/>
          <w:szCs w:val="20"/>
        </w:rPr>
      </w:pPr>
      <w:r w:rsidRPr="008065AB">
        <w:rPr>
          <w:sz w:val="20"/>
          <w:szCs w:val="20"/>
        </w:rPr>
        <w:t>Revision shifting from teacher response to peer response revision</w:t>
      </w:r>
    </w:p>
    <w:p w:rsidR="000C66DF" w:rsidRPr="008065AB" w:rsidRDefault="000C66DF" w:rsidP="000C66DF">
      <w:pPr>
        <w:ind w:firstLine="720"/>
        <w:rPr>
          <w:b/>
          <w:sz w:val="20"/>
          <w:szCs w:val="20"/>
        </w:rPr>
      </w:pPr>
      <w:r w:rsidRPr="008065AB">
        <w:rPr>
          <w:b/>
          <w:sz w:val="20"/>
          <w:szCs w:val="20"/>
        </w:rPr>
        <w:t>The Essay</w:t>
      </w:r>
    </w:p>
    <w:p w:rsidR="000C66DF" w:rsidRPr="008065AB" w:rsidRDefault="000C66DF" w:rsidP="000C66DF">
      <w:pPr>
        <w:numPr>
          <w:ilvl w:val="0"/>
          <w:numId w:val="9"/>
        </w:numPr>
        <w:ind w:hanging="90"/>
        <w:rPr>
          <w:b/>
          <w:sz w:val="20"/>
          <w:szCs w:val="20"/>
        </w:rPr>
      </w:pPr>
      <w:r w:rsidRPr="008065AB">
        <w:rPr>
          <w:sz w:val="20"/>
          <w:szCs w:val="20"/>
        </w:rPr>
        <w:t>Argument, Compare and Contrast, Cause and Effect, Definition, Personal Narrative</w:t>
      </w:r>
    </w:p>
    <w:p w:rsidR="000C66DF" w:rsidRPr="008065AB" w:rsidRDefault="000C66DF" w:rsidP="000C66DF">
      <w:pPr>
        <w:rPr>
          <w:sz w:val="20"/>
          <w:szCs w:val="20"/>
        </w:rPr>
      </w:pPr>
    </w:p>
    <w:p w:rsidR="000C66DF" w:rsidRPr="008065AB" w:rsidRDefault="000C66DF" w:rsidP="000C66DF">
      <w:pPr>
        <w:rPr>
          <w:b/>
          <w:sz w:val="20"/>
          <w:szCs w:val="20"/>
        </w:rPr>
      </w:pPr>
      <w:r w:rsidRPr="008065AB">
        <w:rPr>
          <w:b/>
          <w:sz w:val="20"/>
          <w:szCs w:val="20"/>
        </w:rPr>
        <w:t>Grammar Schema</w:t>
      </w:r>
    </w:p>
    <w:p w:rsidR="000C66DF" w:rsidRPr="008065AB" w:rsidRDefault="000C66DF" w:rsidP="000C66DF">
      <w:pPr>
        <w:rPr>
          <w:sz w:val="20"/>
          <w:szCs w:val="20"/>
        </w:rPr>
      </w:pPr>
    </w:p>
    <w:p w:rsidR="000C66DF" w:rsidRPr="008065AB" w:rsidRDefault="000C66DF" w:rsidP="000C66DF">
      <w:pPr>
        <w:rPr>
          <w:b/>
          <w:sz w:val="20"/>
          <w:szCs w:val="20"/>
        </w:rPr>
      </w:pPr>
      <w:r w:rsidRPr="008065AB">
        <w:rPr>
          <w:sz w:val="20"/>
          <w:szCs w:val="20"/>
        </w:rPr>
        <w:tab/>
      </w:r>
      <w:r w:rsidRPr="008065AB">
        <w:rPr>
          <w:b/>
          <w:sz w:val="20"/>
          <w:szCs w:val="20"/>
        </w:rPr>
        <w:t>Primary Emphasis</w:t>
      </w:r>
    </w:p>
    <w:p w:rsidR="000C66DF" w:rsidRPr="008065AB" w:rsidRDefault="000C66DF" w:rsidP="000C66DF">
      <w:pPr>
        <w:numPr>
          <w:ilvl w:val="0"/>
          <w:numId w:val="3"/>
        </w:numPr>
        <w:tabs>
          <w:tab w:val="clear" w:pos="1440"/>
          <w:tab w:val="num" w:pos="1170"/>
        </w:tabs>
        <w:rPr>
          <w:sz w:val="20"/>
          <w:szCs w:val="20"/>
        </w:rPr>
      </w:pPr>
      <w:r w:rsidRPr="008065AB">
        <w:rPr>
          <w:sz w:val="20"/>
          <w:szCs w:val="20"/>
        </w:rPr>
        <w:t>Application</w:t>
      </w:r>
    </w:p>
    <w:p w:rsidR="000C66DF" w:rsidRPr="008065AB" w:rsidRDefault="000C66DF" w:rsidP="000C66DF">
      <w:pPr>
        <w:ind w:left="720"/>
        <w:rPr>
          <w:b/>
          <w:sz w:val="20"/>
          <w:szCs w:val="20"/>
        </w:rPr>
      </w:pPr>
      <w:r w:rsidRPr="008065AB">
        <w:rPr>
          <w:b/>
          <w:sz w:val="20"/>
          <w:szCs w:val="20"/>
        </w:rPr>
        <w:t>Syntactic Skills Reinforced</w:t>
      </w:r>
    </w:p>
    <w:p w:rsidR="000C66DF" w:rsidRPr="008065AB" w:rsidRDefault="000C66DF" w:rsidP="000C66DF">
      <w:pPr>
        <w:numPr>
          <w:ilvl w:val="0"/>
          <w:numId w:val="3"/>
        </w:numPr>
        <w:tabs>
          <w:tab w:val="clear" w:pos="1440"/>
          <w:tab w:val="num" w:pos="1170"/>
        </w:tabs>
        <w:rPr>
          <w:sz w:val="20"/>
          <w:szCs w:val="20"/>
        </w:rPr>
      </w:pPr>
      <w:r w:rsidRPr="008065AB">
        <w:rPr>
          <w:sz w:val="20"/>
          <w:szCs w:val="20"/>
        </w:rPr>
        <w:t>Simple sentence patterns</w:t>
      </w:r>
    </w:p>
    <w:p w:rsidR="000C66DF" w:rsidRPr="008065AB" w:rsidRDefault="000C66DF" w:rsidP="000C66DF">
      <w:pPr>
        <w:numPr>
          <w:ilvl w:val="0"/>
          <w:numId w:val="3"/>
        </w:numPr>
        <w:tabs>
          <w:tab w:val="clear" w:pos="1440"/>
          <w:tab w:val="num" w:pos="1170"/>
        </w:tabs>
        <w:rPr>
          <w:sz w:val="20"/>
          <w:szCs w:val="20"/>
        </w:rPr>
      </w:pPr>
      <w:r w:rsidRPr="008065AB">
        <w:rPr>
          <w:sz w:val="20"/>
          <w:szCs w:val="20"/>
        </w:rPr>
        <w:t>Subject/verb</w:t>
      </w:r>
    </w:p>
    <w:p w:rsidR="000C66DF" w:rsidRPr="008065AB" w:rsidRDefault="000C66DF" w:rsidP="000C66DF">
      <w:pPr>
        <w:numPr>
          <w:ilvl w:val="0"/>
          <w:numId w:val="3"/>
        </w:numPr>
        <w:tabs>
          <w:tab w:val="clear" w:pos="1440"/>
          <w:tab w:val="num" w:pos="1170"/>
        </w:tabs>
        <w:rPr>
          <w:sz w:val="20"/>
          <w:szCs w:val="20"/>
        </w:rPr>
      </w:pPr>
      <w:r w:rsidRPr="008065AB">
        <w:rPr>
          <w:sz w:val="20"/>
          <w:szCs w:val="20"/>
        </w:rPr>
        <w:t>Transitive and intransitive</w:t>
      </w:r>
    </w:p>
    <w:p w:rsidR="000C66DF" w:rsidRPr="008065AB" w:rsidRDefault="000C66DF" w:rsidP="000C66DF">
      <w:pPr>
        <w:numPr>
          <w:ilvl w:val="0"/>
          <w:numId w:val="3"/>
        </w:numPr>
        <w:tabs>
          <w:tab w:val="clear" w:pos="1440"/>
          <w:tab w:val="num" w:pos="1170"/>
        </w:tabs>
        <w:rPr>
          <w:sz w:val="20"/>
          <w:szCs w:val="20"/>
        </w:rPr>
      </w:pPr>
      <w:r w:rsidRPr="008065AB">
        <w:rPr>
          <w:sz w:val="20"/>
          <w:szCs w:val="20"/>
        </w:rPr>
        <w:t>Verb tense</w:t>
      </w:r>
    </w:p>
    <w:p w:rsidR="000C66DF" w:rsidRPr="008065AB" w:rsidRDefault="000C66DF" w:rsidP="000C66DF">
      <w:pPr>
        <w:numPr>
          <w:ilvl w:val="0"/>
          <w:numId w:val="3"/>
        </w:numPr>
        <w:tabs>
          <w:tab w:val="clear" w:pos="1440"/>
          <w:tab w:val="num" w:pos="1170"/>
        </w:tabs>
        <w:rPr>
          <w:sz w:val="20"/>
          <w:szCs w:val="20"/>
        </w:rPr>
      </w:pPr>
      <w:r w:rsidRPr="008065AB">
        <w:rPr>
          <w:sz w:val="20"/>
          <w:szCs w:val="20"/>
        </w:rPr>
        <w:t>Clause</w:t>
      </w:r>
    </w:p>
    <w:p w:rsidR="000C66DF" w:rsidRPr="008065AB" w:rsidRDefault="000C66DF" w:rsidP="000C66DF">
      <w:pPr>
        <w:numPr>
          <w:ilvl w:val="0"/>
          <w:numId w:val="3"/>
        </w:numPr>
        <w:tabs>
          <w:tab w:val="clear" w:pos="1440"/>
          <w:tab w:val="num" w:pos="1170"/>
        </w:tabs>
        <w:rPr>
          <w:sz w:val="20"/>
          <w:szCs w:val="20"/>
        </w:rPr>
      </w:pPr>
      <w:r w:rsidRPr="008065AB">
        <w:rPr>
          <w:sz w:val="20"/>
          <w:szCs w:val="20"/>
        </w:rPr>
        <w:t>Fragments/complete sentences/run-ons</w:t>
      </w:r>
    </w:p>
    <w:p w:rsidR="000C66DF" w:rsidRPr="008065AB" w:rsidRDefault="000C66DF" w:rsidP="000C66DF">
      <w:pPr>
        <w:ind w:left="720"/>
        <w:rPr>
          <w:b/>
          <w:sz w:val="20"/>
          <w:szCs w:val="20"/>
        </w:rPr>
      </w:pPr>
      <w:r w:rsidRPr="008065AB">
        <w:rPr>
          <w:b/>
          <w:sz w:val="20"/>
          <w:szCs w:val="20"/>
        </w:rPr>
        <w:t>Syntactic Skills Introduced</w:t>
      </w:r>
    </w:p>
    <w:p w:rsidR="000C66DF" w:rsidRPr="008065AB" w:rsidRDefault="000C66DF" w:rsidP="000C66DF">
      <w:pPr>
        <w:numPr>
          <w:ilvl w:val="0"/>
          <w:numId w:val="4"/>
        </w:numPr>
        <w:tabs>
          <w:tab w:val="clear" w:pos="1440"/>
          <w:tab w:val="num" w:pos="1170"/>
        </w:tabs>
        <w:rPr>
          <w:sz w:val="20"/>
          <w:szCs w:val="20"/>
        </w:rPr>
      </w:pPr>
      <w:r w:rsidRPr="008065AB">
        <w:rPr>
          <w:sz w:val="20"/>
          <w:szCs w:val="20"/>
        </w:rPr>
        <w:t>Compound and complex sentence patterns</w:t>
      </w:r>
    </w:p>
    <w:p w:rsidR="000C66DF" w:rsidRPr="008065AB" w:rsidRDefault="000C66DF" w:rsidP="000C66DF">
      <w:pPr>
        <w:numPr>
          <w:ilvl w:val="0"/>
          <w:numId w:val="4"/>
        </w:numPr>
        <w:tabs>
          <w:tab w:val="clear" w:pos="1440"/>
          <w:tab w:val="num" w:pos="1170"/>
        </w:tabs>
        <w:rPr>
          <w:sz w:val="20"/>
          <w:szCs w:val="20"/>
        </w:rPr>
      </w:pPr>
      <w:r w:rsidRPr="008065AB">
        <w:rPr>
          <w:sz w:val="20"/>
          <w:szCs w:val="20"/>
        </w:rPr>
        <w:t>Sentence combining</w:t>
      </w:r>
    </w:p>
    <w:p w:rsidR="000C66DF" w:rsidRPr="008065AB" w:rsidRDefault="000C66DF" w:rsidP="000C66DF">
      <w:pPr>
        <w:numPr>
          <w:ilvl w:val="0"/>
          <w:numId w:val="4"/>
        </w:numPr>
        <w:tabs>
          <w:tab w:val="clear" w:pos="1440"/>
          <w:tab w:val="num" w:pos="1170"/>
        </w:tabs>
        <w:rPr>
          <w:sz w:val="20"/>
          <w:szCs w:val="20"/>
        </w:rPr>
      </w:pPr>
      <w:r w:rsidRPr="008065AB">
        <w:rPr>
          <w:sz w:val="20"/>
          <w:szCs w:val="20"/>
        </w:rPr>
        <w:t>Passive and active voice</w:t>
      </w:r>
    </w:p>
    <w:p w:rsidR="000C66DF" w:rsidRPr="008065AB" w:rsidRDefault="000C66DF" w:rsidP="000C66DF">
      <w:pPr>
        <w:numPr>
          <w:ilvl w:val="0"/>
          <w:numId w:val="4"/>
        </w:numPr>
        <w:tabs>
          <w:tab w:val="clear" w:pos="1440"/>
          <w:tab w:val="num" w:pos="1170"/>
        </w:tabs>
        <w:rPr>
          <w:sz w:val="20"/>
          <w:szCs w:val="20"/>
        </w:rPr>
      </w:pPr>
      <w:r w:rsidRPr="008065AB">
        <w:rPr>
          <w:sz w:val="20"/>
          <w:szCs w:val="20"/>
        </w:rPr>
        <w:t>Modification</w:t>
      </w:r>
    </w:p>
    <w:p w:rsidR="000C66DF" w:rsidRDefault="000C66DF" w:rsidP="000C66DF">
      <w:pPr>
        <w:numPr>
          <w:ilvl w:val="0"/>
          <w:numId w:val="4"/>
        </w:numPr>
        <w:tabs>
          <w:tab w:val="clear" w:pos="1440"/>
          <w:tab w:val="num" w:pos="1170"/>
        </w:tabs>
        <w:rPr>
          <w:sz w:val="20"/>
          <w:szCs w:val="20"/>
        </w:rPr>
      </w:pPr>
      <w:r w:rsidRPr="008065AB">
        <w:rPr>
          <w:sz w:val="20"/>
          <w:szCs w:val="20"/>
        </w:rPr>
        <w:t>Verbals:  infinitives, participles, gerunds</w:t>
      </w:r>
    </w:p>
    <w:p w:rsidR="00D233D9" w:rsidRPr="008065AB" w:rsidRDefault="00D233D9" w:rsidP="000C66DF">
      <w:pPr>
        <w:numPr>
          <w:ilvl w:val="0"/>
          <w:numId w:val="4"/>
        </w:numPr>
        <w:tabs>
          <w:tab w:val="clear" w:pos="1440"/>
          <w:tab w:val="num" w:pos="1170"/>
        </w:tabs>
        <w:rPr>
          <w:sz w:val="20"/>
          <w:szCs w:val="20"/>
        </w:rPr>
      </w:pPr>
      <w:r>
        <w:rPr>
          <w:sz w:val="20"/>
          <w:szCs w:val="20"/>
        </w:rPr>
        <w:t>Dependent clauses</w:t>
      </w:r>
    </w:p>
    <w:p w:rsidR="000C66DF" w:rsidRPr="008065AB" w:rsidRDefault="000C66DF" w:rsidP="000C66DF">
      <w:pPr>
        <w:ind w:left="810"/>
        <w:rPr>
          <w:sz w:val="20"/>
          <w:szCs w:val="20"/>
        </w:rPr>
      </w:pPr>
    </w:p>
    <w:p w:rsidR="000C66DF" w:rsidRPr="008065AB" w:rsidRDefault="000C66DF" w:rsidP="000C66DF">
      <w:pPr>
        <w:rPr>
          <w:b/>
          <w:sz w:val="20"/>
          <w:szCs w:val="20"/>
        </w:rPr>
      </w:pPr>
      <w:r w:rsidRPr="008065AB">
        <w:rPr>
          <w:b/>
          <w:sz w:val="20"/>
          <w:szCs w:val="20"/>
        </w:rPr>
        <w:t xml:space="preserve">Literature Component:  Genre/Theme </w:t>
      </w:r>
    </w:p>
    <w:p w:rsidR="000C66DF" w:rsidRPr="008065AB" w:rsidRDefault="000C66DF" w:rsidP="000C66DF">
      <w:pPr>
        <w:rPr>
          <w:b/>
          <w:sz w:val="20"/>
          <w:szCs w:val="20"/>
        </w:rPr>
      </w:pPr>
      <w:r w:rsidRPr="008065AB">
        <w:rPr>
          <w:b/>
          <w:sz w:val="20"/>
          <w:szCs w:val="20"/>
        </w:rPr>
        <w:tab/>
        <w:t>Primary Emphasis</w:t>
      </w:r>
    </w:p>
    <w:p w:rsidR="000C66DF" w:rsidRPr="008065AB" w:rsidRDefault="000C66DF" w:rsidP="000C66DF">
      <w:pPr>
        <w:numPr>
          <w:ilvl w:val="0"/>
          <w:numId w:val="5"/>
        </w:numPr>
        <w:tabs>
          <w:tab w:val="clear" w:pos="1440"/>
          <w:tab w:val="num" w:pos="1170"/>
        </w:tabs>
        <w:rPr>
          <w:sz w:val="20"/>
          <w:szCs w:val="20"/>
        </w:rPr>
      </w:pPr>
      <w:r w:rsidRPr="008065AB">
        <w:rPr>
          <w:sz w:val="20"/>
          <w:szCs w:val="20"/>
        </w:rPr>
        <w:t>Read actively</w:t>
      </w:r>
    </w:p>
    <w:p w:rsidR="000C66DF" w:rsidRPr="008065AB" w:rsidRDefault="000C66DF" w:rsidP="000C66DF">
      <w:pPr>
        <w:numPr>
          <w:ilvl w:val="0"/>
          <w:numId w:val="5"/>
        </w:numPr>
        <w:tabs>
          <w:tab w:val="clear" w:pos="1440"/>
          <w:tab w:val="num" w:pos="1170"/>
        </w:tabs>
        <w:rPr>
          <w:sz w:val="20"/>
          <w:szCs w:val="20"/>
        </w:rPr>
      </w:pPr>
      <w:r w:rsidRPr="008065AB">
        <w:rPr>
          <w:sz w:val="20"/>
          <w:szCs w:val="20"/>
        </w:rPr>
        <w:t>Interpret and evaluate literature</w:t>
      </w:r>
    </w:p>
    <w:p w:rsidR="000C66DF" w:rsidRPr="008065AB" w:rsidRDefault="000C66DF" w:rsidP="000C66DF">
      <w:pPr>
        <w:ind w:left="720"/>
        <w:rPr>
          <w:b/>
          <w:sz w:val="20"/>
          <w:szCs w:val="20"/>
        </w:rPr>
      </w:pPr>
      <w:r w:rsidRPr="008065AB">
        <w:rPr>
          <w:b/>
          <w:sz w:val="20"/>
          <w:szCs w:val="20"/>
        </w:rPr>
        <w:t>Literary Skills Reinforced/Introduced</w:t>
      </w:r>
    </w:p>
    <w:p w:rsidR="000C66DF" w:rsidRPr="008065AB" w:rsidRDefault="000C66DF" w:rsidP="000C66DF">
      <w:pPr>
        <w:numPr>
          <w:ilvl w:val="0"/>
          <w:numId w:val="6"/>
        </w:numPr>
        <w:tabs>
          <w:tab w:val="clear" w:pos="2160"/>
          <w:tab w:val="num" w:pos="720"/>
        </w:tabs>
        <w:ind w:left="1170" w:hanging="90"/>
        <w:rPr>
          <w:sz w:val="20"/>
          <w:szCs w:val="20"/>
        </w:rPr>
      </w:pPr>
      <w:r w:rsidRPr="008065AB">
        <w:rPr>
          <w:sz w:val="20"/>
          <w:szCs w:val="20"/>
        </w:rPr>
        <w:t>Read critically</w:t>
      </w:r>
    </w:p>
    <w:p w:rsidR="000C66DF" w:rsidRPr="008065AB" w:rsidRDefault="000C66DF" w:rsidP="000C66DF">
      <w:pPr>
        <w:numPr>
          <w:ilvl w:val="0"/>
          <w:numId w:val="6"/>
        </w:numPr>
        <w:tabs>
          <w:tab w:val="clear" w:pos="2160"/>
          <w:tab w:val="num" w:pos="720"/>
        </w:tabs>
        <w:ind w:left="1170" w:hanging="90"/>
        <w:rPr>
          <w:sz w:val="20"/>
          <w:szCs w:val="20"/>
        </w:rPr>
      </w:pPr>
      <w:r w:rsidRPr="008065AB">
        <w:rPr>
          <w:sz w:val="20"/>
          <w:szCs w:val="20"/>
        </w:rPr>
        <w:t>Develop value judgments of literature</w:t>
      </w:r>
    </w:p>
    <w:p w:rsidR="000C66DF" w:rsidRPr="008065AB" w:rsidRDefault="000C66DF" w:rsidP="000C66DF">
      <w:pPr>
        <w:numPr>
          <w:ilvl w:val="0"/>
          <w:numId w:val="6"/>
        </w:numPr>
        <w:tabs>
          <w:tab w:val="clear" w:pos="2160"/>
          <w:tab w:val="num" w:pos="720"/>
        </w:tabs>
        <w:ind w:left="1170" w:hanging="90"/>
        <w:rPr>
          <w:sz w:val="20"/>
          <w:szCs w:val="20"/>
        </w:rPr>
      </w:pPr>
      <w:r w:rsidRPr="008065AB">
        <w:rPr>
          <w:sz w:val="20"/>
          <w:szCs w:val="20"/>
        </w:rPr>
        <w:t>Understand elements of fiction/nonfiction</w:t>
      </w:r>
    </w:p>
    <w:p w:rsidR="000C66DF" w:rsidRPr="008065AB" w:rsidRDefault="000C66DF" w:rsidP="000C66DF">
      <w:pPr>
        <w:numPr>
          <w:ilvl w:val="0"/>
          <w:numId w:val="6"/>
        </w:numPr>
        <w:tabs>
          <w:tab w:val="clear" w:pos="2160"/>
          <w:tab w:val="num" w:pos="720"/>
        </w:tabs>
        <w:ind w:left="1170" w:hanging="90"/>
        <w:rPr>
          <w:sz w:val="20"/>
          <w:szCs w:val="20"/>
        </w:rPr>
      </w:pPr>
      <w:r w:rsidRPr="008065AB">
        <w:rPr>
          <w:sz w:val="20"/>
          <w:szCs w:val="20"/>
        </w:rPr>
        <w:t>Understand literary genre</w:t>
      </w:r>
    </w:p>
    <w:p w:rsidR="000C66DF" w:rsidRPr="008065AB" w:rsidRDefault="000C66DF" w:rsidP="000C66DF">
      <w:pPr>
        <w:numPr>
          <w:ilvl w:val="0"/>
          <w:numId w:val="6"/>
        </w:numPr>
        <w:tabs>
          <w:tab w:val="clear" w:pos="2160"/>
          <w:tab w:val="num" w:pos="720"/>
        </w:tabs>
        <w:ind w:left="1170" w:hanging="90"/>
        <w:rPr>
          <w:sz w:val="20"/>
          <w:szCs w:val="20"/>
        </w:rPr>
      </w:pPr>
      <w:r w:rsidRPr="008065AB">
        <w:rPr>
          <w:sz w:val="20"/>
          <w:szCs w:val="20"/>
        </w:rPr>
        <w:t>Advanced literary analysis</w:t>
      </w:r>
    </w:p>
    <w:p w:rsidR="000C66DF" w:rsidRPr="008065AB" w:rsidRDefault="000C66DF" w:rsidP="000C66DF">
      <w:pPr>
        <w:ind w:left="720"/>
        <w:rPr>
          <w:b/>
          <w:sz w:val="20"/>
          <w:szCs w:val="20"/>
        </w:rPr>
      </w:pPr>
      <w:r w:rsidRPr="008065AB">
        <w:rPr>
          <w:b/>
          <w:sz w:val="20"/>
          <w:szCs w:val="20"/>
        </w:rPr>
        <w:t>Literary Focus</w:t>
      </w:r>
    </w:p>
    <w:p w:rsidR="000C66DF" w:rsidRDefault="000C66DF" w:rsidP="000C66DF">
      <w:pPr>
        <w:numPr>
          <w:ilvl w:val="0"/>
          <w:numId w:val="7"/>
        </w:numPr>
        <w:rPr>
          <w:sz w:val="20"/>
          <w:szCs w:val="20"/>
        </w:rPr>
      </w:pPr>
      <w:r w:rsidRPr="008065AB">
        <w:rPr>
          <w:sz w:val="20"/>
          <w:szCs w:val="20"/>
        </w:rPr>
        <w:t>Selected short stories, nonfiction articles and essays, biographies, poetry</w:t>
      </w:r>
    </w:p>
    <w:p w:rsidR="00D233D9" w:rsidRPr="008065AB" w:rsidRDefault="00DB381E" w:rsidP="000C66DF">
      <w:pPr>
        <w:numPr>
          <w:ilvl w:val="0"/>
          <w:numId w:val="7"/>
        </w:numPr>
        <w:rPr>
          <w:sz w:val="20"/>
          <w:szCs w:val="20"/>
        </w:rPr>
      </w:pPr>
      <w:r>
        <w:rPr>
          <w:sz w:val="20"/>
          <w:szCs w:val="20"/>
        </w:rPr>
        <w:t xml:space="preserve">Novel Study:  </w:t>
      </w:r>
      <w:r w:rsidR="00D233D9">
        <w:rPr>
          <w:i/>
          <w:sz w:val="20"/>
          <w:szCs w:val="20"/>
        </w:rPr>
        <w:t>Lord of the Flies</w:t>
      </w:r>
    </w:p>
    <w:p w:rsidR="00DB381E" w:rsidRDefault="000C66DF" w:rsidP="00DB381E">
      <w:pPr>
        <w:numPr>
          <w:ilvl w:val="0"/>
          <w:numId w:val="7"/>
        </w:numPr>
        <w:rPr>
          <w:i/>
          <w:sz w:val="20"/>
          <w:szCs w:val="20"/>
        </w:rPr>
      </w:pPr>
      <w:r w:rsidRPr="008065AB">
        <w:rPr>
          <w:sz w:val="20"/>
          <w:szCs w:val="20"/>
        </w:rPr>
        <w:t xml:space="preserve">William Shakespeare’s </w:t>
      </w:r>
      <w:r w:rsidRPr="008065AB">
        <w:rPr>
          <w:i/>
          <w:sz w:val="20"/>
          <w:szCs w:val="20"/>
        </w:rPr>
        <w:t>The Tragedy of Romeo and Juliet</w:t>
      </w:r>
    </w:p>
    <w:p w:rsidR="000C66DF" w:rsidRPr="00DB381E" w:rsidRDefault="000C66DF" w:rsidP="00DB381E">
      <w:pPr>
        <w:numPr>
          <w:ilvl w:val="0"/>
          <w:numId w:val="7"/>
        </w:numPr>
        <w:rPr>
          <w:i/>
          <w:sz w:val="20"/>
          <w:szCs w:val="20"/>
        </w:rPr>
      </w:pPr>
      <w:r w:rsidRPr="00DB381E">
        <w:rPr>
          <w:sz w:val="20"/>
          <w:szCs w:val="20"/>
        </w:rPr>
        <w:t>Fictions from the approved CMS recommended reading</w:t>
      </w:r>
    </w:p>
    <w:p w:rsidR="000C66DF" w:rsidRPr="007C2CD4" w:rsidRDefault="000C66DF" w:rsidP="000C66DF">
      <w:pPr>
        <w:ind w:left="1080"/>
        <w:rPr>
          <w:sz w:val="18"/>
          <w:szCs w:val="18"/>
        </w:rPr>
      </w:pPr>
      <w:r>
        <w:tab/>
      </w:r>
      <w:r w:rsidRPr="002045E2">
        <w:tab/>
      </w:r>
      <w:r w:rsidRPr="002045E2">
        <w:tab/>
      </w:r>
    </w:p>
    <w:sectPr w:rsidR="000C66DF" w:rsidRPr="007C2CD4" w:rsidSect="000C66DF">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B89" w:rsidRDefault="00ED5B89">
      <w:r>
        <w:separator/>
      </w:r>
    </w:p>
  </w:endnote>
  <w:endnote w:type="continuationSeparator" w:id="0">
    <w:p w:rsidR="00ED5B89" w:rsidRDefault="00ED5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oudy Old Style">
    <w:panose1 w:val="020205020503050203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doni SvtyTwo ITC TT-Bold">
    <w:altName w:val="Courier New"/>
    <w:charset w:val="00"/>
    <w:family w:val="auto"/>
    <w:pitch w:val="variable"/>
    <w:sig w:usb0="03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B89" w:rsidRDefault="00ED5B89">
      <w:r>
        <w:separator/>
      </w:r>
    </w:p>
  </w:footnote>
  <w:footnote w:type="continuationSeparator" w:id="0">
    <w:p w:rsidR="00ED5B89" w:rsidRDefault="00ED5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16691"/>
    <w:multiLevelType w:val="hybridMultilevel"/>
    <w:tmpl w:val="16BEE1CA"/>
    <w:lvl w:ilvl="0" w:tplc="04090003">
      <w:start w:val="1"/>
      <w:numFmt w:val="bullet"/>
      <w:lvlText w:val="o"/>
      <w:lvlJc w:val="left"/>
      <w:pPr>
        <w:tabs>
          <w:tab w:val="num" w:pos="1440"/>
        </w:tabs>
        <w:ind w:left="1440" w:hanging="360"/>
      </w:pPr>
      <w:rPr>
        <w:rFonts w:ascii="Courier New" w:hAnsi="Courier New" w:cs="Aria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FEE5A6A"/>
    <w:multiLevelType w:val="hybridMultilevel"/>
    <w:tmpl w:val="AC3CE6B8"/>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520E4B"/>
    <w:multiLevelType w:val="hybridMultilevel"/>
    <w:tmpl w:val="F48C5EA8"/>
    <w:lvl w:ilvl="0" w:tplc="04090003">
      <w:start w:val="1"/>
      <w:numFmt w:val="bullet"/>
      <w:lvlText w:val="o"/>
      <w:lvlJc w:val="left"/>
      <w:pPr>
        <w:tabs>
          <w:tab w:val="num" w:pos="1440"/>
        </w:tabs>
        <w:ind w:left="1440" w:hanging="360"/>
      </w:pPr>
      <w:rPr>
        <w:rFonts w:ascii="Courier New" w:hAnsi="Courier New" w:cs="Aria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CA23AB4"/>
    <w:multiLevelType w:val="hybridMultilevel"/>
    <w:tmpl w:val="994EB164"/>
    <w:lvl w:ilvl="0" w:tplc="04090003">
      <w:start w:val="1"/>
      <w:numFmt w:val="bullet"/>
      <w:lvlText w:val="o"/>
      <w:lvlJc w:val="left"/>
      <w:pPr>
        <w:tabs>
          <w:tab w:val="num" w:pos="1440"/>
        </w:tabs>
        <w:ind w:left="1440" w:hanging="360"/>
      </w:pPr>
      <w:rPr>
        <w:rFonts w:ascii="Courier New" w:hAnsi="Courier New" w:cs="Aria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E6E7F02"/>
    <w:multiLevelType w:val="hybridMultilevel"/>
    <w:tmpl w:val="ADD8CD2A"/>
    <w:lvl w:ilvl="0" w:tplc="04090003">
      <w:start w:val="1"/>
      <w:numFmt w:val="bullet"/>
      <w:lvlText w:val="o"/>
      <w:lvlJc w:val="left"/>
      <w:pPr>
        <w:tabs>
          <w:tab w:val="num" w:pos="1170"/>
        </w:tabs>
        <w:ind w:left="1170" w:hanging="360"/>
      </w:pPr>
      <w:rPr>
        <w:rFonts w:ascii="Courier New" w:hAnsi="Courier New" w:cs="Arial" w:hint="default"/>
      </w:rPr>
    </w:lvl>
    <w:lvl w:ilvl="1" w:tplc="04090003" w:tentative="1">
      <w:start w:val="1"/>
      <w:numFmt w:val="bullet"/>
      <w:lvlText w:val="o"/>
      <w:lvlJc w:val="left"/>
      <w:pPr>
        <w:tabs>
          <w:tab w:val="num" w:pos="1890"/>
        </w:tabs>
        <w:ind w:left="1890" w:hanging="360"/>
      </w:pPr>
      <w:rPr>
        <w:rFonts w:ascii="Courier New" w:hAnsi="Courier New" w:cs="Aria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Aria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Aria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5">
    <w:nsid w:val="61584903"/>
    <w:multiLevelType w:val="hybridMultilevel"/>
    <w:tmpl w:val="794612D8"/>
    <w:lvl w:ilvl="0" w:tplc="04090003">
      <w:start w:val="1"/>
      <w:numFmt w:val="bullet"/>
      <w:lvlText w:val="o"/>
      <w:lvlJc w:val="left"/>
      <w:pPr>
        <w:tabs>
          <w:tab w:val="num" w:pos="2160"/>
        </w:tabs>
        <w:ind w:left="2160" w:hanging="360"/>
      </w:pPr>
      <w:rPr>
        <w:rFonts w:ascii="Courier New" w:hAnsi="Courier New" w:cs="Arial" w:hint="default"/>
      </w:rPr>
    </w:lvl>
    <w:lvl w:ilvl="1" w:tplc="04090003" w:tentative="1">
      <w:start w:val="1"/>
      <w:numFmt w:val="bullet"/>
      <w:lvlText w:val="o"/>
      <w:lvlJc w:val="left"/>
      <w:pPr>
        <w:tabs>
          <w:tab w:val="num" w:pos="2880"/>
        </w:tabs>
        <w:ind w:left="2880" w:hanging="360"/>
      </w:pPr>
      <w:rPr>
        <w:rFonts w:ascii="Courier New" w:hAnsi="Courier New" w:cs="Arial"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Arial"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Arial"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63464115"/>
    <w:multiLevelType w:val="hybridMultilevel"/>
    <w:tmpl w:val="EE44654A"/>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BE44D32"/>
    <w:multiLevelType w:val="hybridMultilevel"/>
    <w:tmpl w:val="80CCA16C"/>
    <w:lvl w:ilvl="0" w:tplc="04090003">
      <w:start w:val="1"/>
      <w:numFmt w:val="bullet"/>
      <w:lvlText w:val="o"/>
      <w:lvlJc w:val="left"/>
      <w:pPr>
        <w:tabs>
          <w:tab w:val="num" w:pos="1440"/>
        </w:tabs>
        <w:ind w:left="1440" w:hanging="360"/>
      </w:pPr>
      <w:rPr>
        <w:rFonts w:ascii="Courier New" w:hAnsi="Courier New" w:cs="Aria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73A67A17"/>
    <w:multiLevelType w:val="hybridMultilevel"/>
    <w:tmpl w:val="1E506316"/>
    <w:lvl w:ilvl="0" w:tplc="04090003">
      <w:start w:val="1"/>
      <w:numFmt w:val="bullet"/>
      <w:lvlText w:val="o"/>
      <w:lvlJc w:val="left"/>
      <w:pPr>
        <w:tabs>
          <w:tab w:val="num" w:pos="1440"/>
        </w:tabs>
        <w:ind w:left="1440" w:hanging="360"/>
      </w:pPr>
      <w:rPr>
        <w:rFonts w:ascii="Courier New" w:hAnsi="Courier New" w:cs="Aria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6"/>
  </w:num>
  <w:num w:numId="3">
    <w:abstractNumId w:val="2"/>
  </w:num>
  <w:num w:numId="4">
    <w:abstractNumId w:val="7"/>
  </w:num>
  <w:num w:numId="5">
    <w:abstractNumId w:val="0"/>
  </w:num>
  <w:num w:numId="6">
    <w:abstractNumId w:val="5"/>
  </w:num>
  <w:num w:numId="7">
    <w:abstractNumId w:val="3"/>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B1"/>
    <w:rsid w:val="00081E3F"/>
    <w:rsid w:val="000C66DF"/>
    <w:rsid w:val="0016111C"/>
    <w:rsid w:val="004C415D"/>
    <w:rsid w:val="00680BB5"/>
    <w:rsid w:val="007D66A7"/>
    <w:rsid w:val="009260D4"/>
    <w:rsid w:val="009C7AE5"/>
    <w:rsid w:val="00B203FE"/>
    <w:rsid w:val="00D233D9"/>
    <w:rsid w:val="00DB0C0C"/>
    <w:rsid w:val="00DB381E"/>
    <w:rsid w:val="00ED5B89"/>
    <w:rsid w:val="00FD0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5:chartTrackingRefBased/>
  <w15:docId w15:val="{F94EBADF-E5E1-43E0-8C08-14337F82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045E2"/>
    <w:pPr>
      <w:tabs>
        <w:tab w:val="center" w:pos="4320"/>
        <w:tab w:val="right" w:pos="8640"/>
      </w:tabs>
    </w:pPr>
  </w:style>
  <w:style w:type="paragraph" w:styleId="Footer">
    <w:name w:val="footer"/>
    <w:basedOn w:val="Normal"/>
    <w:semiHidden/>
    <w:rsid w:val="002045E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Charlotte-Mecklenburg Schools</Company>
  <LinksUpToDate>false</LinksUpToDate>
  <CharactersWithSpaces>4958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Mercado</dc:creator>
  <cp:keywords/>
  <cp:lastModifiedBy>Maloney, Dylan S.</cp:lastModifiedBy>
  <cp:revision>2</cp:revision>
  <cp:lastPrinted>2008-01-24T14:37:00Z</cp:lastPrinted>
  <dcterms:created xsi:type="dcterms:W3CDTF">2016-08-23T20:09:00Z</dcterms:created>
  <dcterms:modified xsi:type="dcterms:W3CDTF">2016-08-23T20:09:00Z</dcterms:modified>
</cp:coreProperties>
</file>